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61E7" w14:textId="29887AF8" w:rsidR="008A4741" w:rsidRDefault="008A4741" w:rsidP="008A4741">
      <w:r>
        <w:t>Dear parents and carers</w:t>
      </w:r>
    </w:p>
    <w:p w14:paraId="73E243DF" w14:textId="77777777" w:rsidR="008A4741" w:rsidRDefault="008A4741" w:rsidP="008A4741"/>
    <w:p w14:paraId="130EA4A7" w14:textId="65E6F753" w:rsidR="008A4741" w:rsidRDefault="008A4741" w:rsidP="008A4741">
      <w:pPr>
        <w:rPr>
          <w:b/>
          <w:bCs/>
        </w:rPr>
      </w:pPr>
      <w:r w:rsidRPr="00497B66">
        <w:rPr>
          <w:b/>
          <w:bCs/>
        </w:rPr>
        <w:t xml:space="preserve">Measles is now </w:t>
      </w:r>
      <w:r>
        <w:rPr>
          <w:b/>
          <w:bCs/>
        </w:rPr>
        <w:t>spreading</w:t>
      </w:r>
      <w:r w:rsidRPr="00497B66">
        <w:rPr>
          <w:b/>
          <w:bCs/>
        </w:rPr>
        <w:t xml:space="preserve"> in Sandwell</w:t>
      </w:r>
      <w:r>
        <w:rPr>
          <w:b/>
          <w:bCs/>
        </w:rPr>
        <w:t>. T</w:t>
      </w:r>
      <w:r w:rsidRPr="00497B66">
        <w:rPr>
          <w:b/>
          <w:bCs/>
        </w:rPr>
        <w:t xml:space="preserve">he best way to protect your children is to get the </w:t>
      </w:r>
      <w:r w:rsidR="00513D20" w:rsidRPr="00513D20">
        <w:rPr>
          <w:rFonts w:cs="Arial"/>
          <w:b/>
          <w:bCs/>
          <w:lang w:val="en" w:eastAsia="en-GB"/>
        </w:rPr>
        <w:t xml:space="preserve">measles, </w:t>
      </w:r>
      <w:proofErr w:type="gramStart"/>
      <w:r w:rsidR="00513D20" w:rsidRPr="00513D20">
        <w:rPr>
          <w:rFonts w:cs="Arial"/>
          <w:b/>
          <w:bCs/>
          <w:lang w:val="en" w:eastAsia="en-GB"/>
        </w:rPr>
        <w:t>mumps</w:t>
      </w:r>
      <w:proofErr w:type="gramEnd"/>
      <w:r w:rsidR="00513D20" w:rsidRPr="00513D20">
        <w:rPr>
          <w:rFonts w:cs="Arial"/>
          <w:b/>
          <w:bCs/>
          <w:lang w:val="en" w:eastAsia="en-GB"/>
        </w:rPr>
        <w:t xml:space="preserve"> and rubella</w:t>
      </w:r>
      <w:r w:rsidR="00513D20" w:rsidRPr="00513D20">
        <w:rPr>
          <w:b/>
          <w:bCs/>
        </w:rPr>
        <w:t xml:space="preserve"> </w:t>
      </w:r>
      <w:r w:rsidR="00513D20">
        <w:rPr>
          <w:b/>
          <w:bCs/>
        </w:rPr>
        <w:t>(</w:t>
      </w:r>
      <w:r w:rsidRPr="00497B66">
        <w:rPr>
          <w:b/>
          <w:bCs/>
        </w:rPr>
        <w:t>MMR</w:t>
      </w:r>
      <w:r w:rsidR="00513D20">
        <w:rPr>
          <w:b/>
          <w:bCs/>
        </w:rPr>
        <w:t>)</w:t>
      </w:r>
      <w:r w:rsidRPr="00497B66">
        <w:rPr>
          <w:b/>
          <w:bCs/>
        </w:rPr>
        <w:t xml:space="preserve"> vaccin</w:t>
      </w:r>
      <w:r w:rsidR="0001592D">
        <w:rPr>
          <w:b/>
          <w:bCs/>
        </w:rPr>
        <w:t xml:space="preserve">e. </w:t>
      </w:r>
    </w:p>
    <w:p w14:paraId="6402C8F3" w14:textId="77777777" w:rsidR="008A4741" w:rsidRPr="00497B66" w:rsidRDefault="008A4741" w:rsidP="008A4741">
      <w:pPr>
        <w:rPr>
          <w:b/>
          <w:bCs/>
        </w:rPr>
      </w:pPr>
    </w:p>
    <w:p w14:paraId="33CF43F4" w14:textId="74C0C4C9" w:rsidR="008A4741" w:rsidRDefault="008A4741" w:rsidP="008A4741">
      <w:pPr>
        <w:rPr>
          <w:rFonts w:ascii="Arial" w:eastAsia="Times New Roman" w:hAnsi="Arial" w:cs="Arial"/>
          <w:color w:val="000000" w:themeColor="text1"/>
        </w:rPr>
      </w:pPr>
      <w:r w:rsidRPr="003B4718">
        <w:t xml:space="preserve">A large outbreak of measles has occurred in Birmingham, </w:t>
      </w:r>
      <w:r w:rsidRPr="00513D20">
        <w:rPr>
          <w:b/>
          <w:bCs/>
        </w:rPr>
        <w:t>and we are now seeing measles cases in Sandwell</w:t>
      </w:r>
      <w:r w:rsidRPr="003B4718">
        <w:t>.</w:t>
      </w:r>
      <w:r>
        <w:rPr>
          <w:rStyle w:val="ui-provider"/>
        </w:rPr>
        <w:t xml:space="preserve"> </w:t>
      </w:r>
      <w:r w:rsidRPr="003B4718">
        <w:rPr>
          <w:rStyle w:val="ui-provider"/>
        </w:rPr>
        <w:t>The UK Health Security Agency has reported that, during this outbreak, children who have been double vaccinated with MMR have experienced no cases of measles.</w:t>
      </w:r>
      <w:r w:rsidRPr="00497B66">
        <w:rPr>
          <w:rFonts w:eastAsia="Times New Roman" w:cstheme="minorHAnsi"/>
          <w:color w:val="000000" w:themeColor="text1"/>
        </w:rPr>
        <w:t xml:space="preserve"> Therefore, </w:t>
      </w:r>
      <w:r>
        <w:rPr>
          <w:rFonts w:eastAsia="Times New Roman" w:cstheme="minorHAnsi"/>
          <w:color w:val="000000" w:themeColor="text1"/>
        </w:rPr>
        <w:t>i</w:t>
      </w:r>
      <w:r w:rsidRPr="003B4718">
        <w:rPr>
          <w:rFonts w:eastAsia="Times New Roman" w:cstheme="minorHAnsi"/>
          <w:color w:val="000000" w:themeColor="text1"/>
        </w:rPr>
        <w:t xml:space="preserve">f a child has received </w:t>
      </w:r>
      <w:r>
        <w:rPr>
          <w:rFonts w:eastAsia="Times New Roman" w:cstheme="minorHAnsi"/>
          <w:color w:val="000000" w:themeColor="text1"/>
        </w:rPr>
        <w:t>both doses</w:t>
      </w:r>
      <w:r w:rsidRPr="003B4718">
        <w:rPr>
          <w:rFonts w:eastAsia="Times New Roman" w:cstheme="minorHAnsi"/>
          <w:color w:val="000000" w:themeColor="text1"/>
        </w:rPr>
        <w:t>, measles is highly unlikely.</w:t>
      </w:r>
      <w:r w:rsidRPr="00497B66">
        <w:rPr>
          <w:rFonts w:ascii="Arial" w:eastAsia="Times New Roman" w:hAnsi="Arial" w:cs="Arial"/>
          <w:color w:val="000000" w:themeColor="text1"/>
        </w:rPr>
        <w:t xml:space="preserve"> </w:t>
      </w:r>
    </w:p>
    <w:p w14:paraId="1AEB49C9" w14:textId="77777777" w:rsidR="008A4741" w:rsidRPr="00497B66" w:rsidRDefault="008A4741" w:rsidP="008A4741">
      <w:pPr>
        <w:rPr>
          <w:rStyle w:val="ui-provider"/>
          <w:rFonts w:ascii="Arial" w:eastAsia="Times New Roman" w:hAnsi="Arial" w:cs="Arial"/>
          <w:b/>
          <w:bCs/>
          <w:color w:val="FF0000"/>
          <w:u w:val="single"/>
        </w:rPr>
      </w:pPr>
    </w:p>
    <w:p w14:paraId="316EC4B4" w14:textId="4F7A5B04" w:rsidR="008A4741" w:rsidRDefault="008A4741" w:rsidP="008A4741">
      <w:r>
        <w:rPr>
          <w:rStyle w:val="ui-provider"/>
        </w:rPr>
        <w:t>Measles spreads easily and spending just 15 minutes in a room with someone with measles will infect 9 out of 10 people around them. It can cause severe complications and permanent disabilities in certain people. The most at risk are people with weak immune systems, infants under 12 months and unimmunised pregnant women.</w:t>
      </w:r>
      <w:r w:rsidRPr="003C0E77">
        <w:t xml:space="preserve"> </w:t>
      </w:r>
    </w:p>
    <w:p w14:paraId="24028EBB" w14:textId="77777777" w:rsidR="008A4741" w:rsidRPr="00513D20" w:rsidRDefault="008A4741" w:rsidP="008A4741"/>
    <w:p w14:paraId="017CF7CC" w14:textId="112A7374" w:rsidR="008A4741" w:rsidRPr="00513D20" w:rsidRDefault="008A4741" w:rsidP="008A4741">
      <w:pPr>
        <w:rPr>
          <w:rStyle w:val="ui-provider"/>
        </w:rPr>
      </w:pPr>
      <w:r w:rsidRPr="00513D20">
        <w:rPr>
          <w:rStyle w:val="ui-provider"/>
        </w:rPr>
        <w:t xml:space="preserve">People with measles (particularly children) can be very poorly and many will attend their GP, urgent care centre and/or A&amp;E. Measles can cause death on rare occasions. </w:t>
      </w:r>
    </w:p>
    <w:p w14:paraId="249BE29D" w14:textId="77777777" w:rsidR="008A4741" w:rsidRPr="00513D20" w:rsidRDefault="008A4741" w:rsidP="008A4741">
      <w:pPr>
        <w:rPr>
          <w:rStyle w:val="ui-provider"/>
        </w:rPr>
      </w:pPr>
    </w:p>
    <w:p w14:paraId="323B0EBF" w14:textId="77777777" w:rsidR="008A4741" w:rsidRPr="00513D20" w:rsidRDefault="008A4741" w:rsidP="008A4741">
      <w:pPr>
        <w:rPr>
          <w:rStyle w:val="ui-provider"/>
        </w:rPr>
      </w:pPr>
      <w:r w:rsidRPr="00513D20">
        <w:rPr>
          <w:rStyle w:val="ui-provider"/>
        </w:rPr>
        <w:t>Measles main symptoms include:</w:t>
      </w:r>
    </w:p>
    <w:p w14:paraId="1EB193BA" w14:textId="77777777" w:rsidR="008A4741" w:rsidRPr="00513D20" w:rsidRDefault="008A4741" w:rsidP="008A4741">
      <w:pPr>
        <w:pStyle w:val="ListParagraph"/>
        <w:numPr>
          <w:ilvl w:val="0"/>
          <w:numId w:val="2"/>
        </w:numPr>
        <w:spacing w:after="0" w:line="240" w:lineRule="auto"/>
        <w:rPr>
          <w:sz w:val="24"/>
          <w:szCs w:val="24"/>
        </w:rPr>
      </w:pPr>
      <w:r w:rsidRPr="00513D20">
        <w:rPr>
          <w:sz w:val="24"/>
          <w:szCs w:val="24"/>
        </w:rPr>
        <w:t>High fever (which increases until rash appears)</w:t>
      </w:r>
    </w:p>
    <w:p w14:paraId="1D7CF97D" w14:textId="77777777" w:rsidR="008A4741" w:rsidRPr="00513D20" w:rsidRDefault="008A4741" w:rsidP="008A4741">
      <w:pPr>
        <w:pStyle w:val="ListParagraph"/>
        <w:numPr>
          <w:ilvl w:val="0"/>
          <w:numId w:val="2"/>
        </w:numPr>
        <w:spacing w:after="0" w:line="240" w:lineRule="auto"/>
        <w:rPr>
          <w:sz w:val="24"/>
          <w:szCs w:val="24"/>
        </w:rPr>
      </w:pPr>
      <w:r w:rsidRPr="00513D20">
        <w:rPr>
          <w:sz w:val="24"/>
          <w:szCs w:val="24"/>
        </w:rPr>
        <w:t xml:space="preserve">Cough </w:t>
      </w:r>
    </w:p>
    <w:p w14:paraId="5E7BE100" w14:textId="77777777" w:rsidR="008A4741" w:rsidRPr="00513D20" w:rsidRDefault="008A4741" w:rsidP="008A4741">
      <w:pPr>
        <w:pStyle w:val="ListParagraph"/>
        <w:numPr>
          <w:ilvl w:val="0"/>
          <w:numId w:val="2"/>
        </w:numPr>
        <w:spacing w:after="0" w:line="240" w:lineRule="auto"/>
        <w:rPr>
          <w:sz w:val="24"/>
          <w:szCs w:val="24"/>
        </w:rPr>
      </w:pPr>
      <w:r w:rsidRPr="00513D20">
        <w:rPr>
          <w:sz w:val="24"/>
          <w:szCs w:val="24"/>
        </w:rPr>
        <w:t>A runny nose</w:t>
      </w:r>
    </w:p>
    <w:p w14:paraId="5173A21D" w14:textId="77777777" w:rsidR="008A4741" w:rsidRPr="00513D20" w:rsidRDefault="008A4741" w:rsidP="008A4741">
      <w:pPr>
        <w:pStyle w:val="ListParagraph"/>
        <w:numPr>
          <w:ilvl w:val="0"/>
          <w:numId w:val="2"/>
        </w:numPr>
        <w:spacing w:after="0" w:line="240" w:lineRule="auto"/>
        <w:rPr>
          <w:sz w:val="24"/>
          <w:szCs w:val="24"/>
        </w:rPr>
      </w:pPr>
      <w:r w:rsidRPr="00513D20">
        <w:rPr>
          <w:sz w:val="24"/>
          <w:szCs w:val="24"/>
        </w:rPr>
        <w:t>Conjunctivitis (pink eye)</w:t>
      </w:r>
    </w:p>
    <w:p w14:paraId="5C1F2446" w14:textId="77777777" w:rsidR="008A4741" w:rsidRPr="00513D20" w:rsidRDefault="008A4741" w:rsidP="008A4741">
      <w:pPr>
        <w:pStyle w:val="ListParagraph"/>
        <w:numPr>
          <w:ilvl w:val="0"/>
          <w:numId w:val="2"/>
        </w:numPr>
        <w:spacing w:after="0" w:line="240" w:lineRule="auto"/>
        <w:rPr>
          <w:sz w:val="24"/>
          <w:szCs w:val="24"/>
        </w:rPr>
      </w:pPr>
      <w:r w:rsidRPr="00513D20">
        <w:rPr>
          <w:sz w:val="24"/>
          <w:szCs w:val="24"/>
        </w:rPr>
        <w:t>On around day 4 a rash appears (usually starting on the face/behind ears and then spreads down the body and lasts for around 4 days)</w:t>
      </w:r>
    </w:p>
    <w:p w14:paraId="31BF874B" w14:textId="77777777" w:rsidR="008A4741" w:rsidRPr="00513D20" w:rsidRDefault="008A4741" w:rsidP="008A4741">
      <w:pPr>
        <w:ind w:left="1440"/>
      </w:pPr>
    </w:p>
    <w:p w14:paraId="1BB6175F" w14:textId="385BD023" w:rsidR="008A4741" w:rsidRDefault="008A4741" w:rsidP="008A4741">
      <w:pPr>
        <w:rPr>
          <w:b/>
          <w:bCs/>
        </w:rPr>
      </w:pPr>
      <w:r w:rsidRPr="00513D20">
        <w:t xml:space="preserve">If you think you or someone you know may have measles, please contact your GP or NHS 111 by phone. </w:t>
      </w:r>
      <w:r w:rsidRPr="00513D20">
        <w:rPr>
          <w:b/>
          <w:bCs/>
        </w:rPr>
        <w:t>It is important to inform any health care setting you may have measles before you arrive so you can be isolated</w:t>
      </w:r>
      <w:r w:rsidR="00513D20" w:rsidRPr="00513D20">
        <w:rPr>
          <w:b/>
          <w:bCs/>
        </w:rPr>
        <w:t xml:space="preserve"> on arrival</w:t>
      </w:r>
      <w:r w:rsidRPr="00513D20">
        <w:rPr>
          <w:b/>
          <w:bCs/>
        </w:rPr>
        <w:t xml:space="preserve">. </w:t>
      </w:r>
    </w:p>
    <w:p w14:paraId="354CA40F" w14:textId="583EA904" w:rsidR="00452854" w:rsidRDefault="00452854" w:rsidP="008A4741">
      <w:pPr>
        <w:rPr>
          <w:b/>
          <w:bCs/>
        </w:rPr>
      </w:pPr>
    </w:p>
    <w:p w14:paraId="17B7057D" w14:textId="77777777" w:rsidR="00452854" w:rsidRDefault="00452854" w:rsidP="00452854">
      <w:pPr>
        <w:spacing w:line="276" w:lineRule="auto"/>
        <w:jc w:val="both"/>
        <w:rPr>
          <w:rFonts w:cs="Arial"/>
          <w:b/>
          <w:bCs/>
          <w:lang w:val="en" w:eastAsia="en-GB"/>
        </w:rPr>
      </w:pPr>
      <w:r>
        <w:rPr>
          <w:rFonts w:cs="Arial"/>
          <w:b/>
          <w:bCs/>
          <w:lang w:val="en" w:eastAsia="en-GB"/>
        </w:rPr>
        <w:t xml:space="preserve">Important: how to protect you and your family </w:t>
      </w:r>
    </w:p>
    <w:p w14:paraId="33AB6A29" w14:textId="502EC058" w:rsidR="008A4741" w:rsidRDefault="008A4741" w:rsidP="008A4741">
      <w:r>
        <w:t xml:space="preserve">The MMR vaccine is safe and effective. </w:t>
      </w:r>
      <w:r w:rsidRPr="003B4718">
        <w:t xml:space="preserve">Two doses of the vaccine </w:t>
      </w:r>
      <w:r>
        <w:t>protect you</w:t>
      </w:r>
      <w:r w:rsidRPr="003B4718">
        <w:t xml:space="preserve"> and the NHS offers it for free</w:t>
      </w:r>
      <w:r>
        <w:t>. Adults</w:t>
      </w:r>
      <w:r w:rsidRPr="003C0E77">
        <w:t xml:space="preserve"> and children can be vaccinated at any age if they have not been fully vaccinated before.</w:t>
      </w:r>
    </w:p>
    <w:p w14:paraId="21518BF3" w14:textId="5072A90A" w:rsidR="00513D20" w:rsidRDefault="00513D20" w:rsidP="008A4741"/>
    <w:p w14:paraId="59CBD493" w14:textId="2C84C076" w:rsidR="00513D20" w:rsidRDefault="00513D20" w:rsidP="008A4741">
      <w:r>
        <w:t xml:space="preserve">Please attend MMR clinics with your children, or you can get a vaccine yourself if you have not previously had the vaccine. </w:t>
      </w:r>
      <w:r w:rsidR="00F74DA5">
        <w:t xml:space="preserve">You can not get the vaccine if you are pregnant. </w:t>
      </w:r>
    </w:p>
    <w:p w14:paraId="4ED7749F" w14:textId="3AA1E7C8" w:rsidR="00513D20" w:rsidRDefault="00513D20" w:rsidP="008A4741"/>
    <w:p w14:paraId="7045AC56" w14:textId="3BF1406D" w:rsidR="00513D20" w:rsidRDefault="00513D20" w:rsidP="008A4741"/>
    <w:p w14:paraId="31415FB4" w14:textId="34014885" w:rsidR="00513D20" w:rsidRDefault="00513D20" w:rsidP="008A4741"/>
    <w:p w14:paraId="3047DEC6" w14:textId="503A1E35" w:rsidR="00513D20" w:rsidRDefault="00513D20" w:rsidP="008A4741"/>
    <w:p w14:paraId="60A5ADA5" w14:textId="4F037D57" w:rsidR="00513D20" w:rsidRDefault="00513D20" w:rsidP="008A4741"/>
    <w:p w14:paraId="53EC49BF" w14:textId="2AD607BE" w:rsidR="00513D20" w:rsidRDefault="00513D20" w:rsidP="008A4741"/>
    <w:p w14:paraId="6FF3D851" w14:textId="78BE8286" w:rsidR="00513D20" w:rsidRDefault="00513D20" w:rsidP="008A4741"/>
    <w:p w14:paraId="3FA24C7C" w14:textId="505D09FC" w:rsidR="00513D20" w:rsidRDefault="00513D20" w:rsidP="008A4741"/>
    <w:p w14:paraId="1C54F9B1" w14:textId="77777777" w:rsidR="00513D20" w:rsidRDefault="00513D20" w:rsidP="008A4741"/>
    <w:p w14:paraId="7E5A4B35" w14:textId="77777777" w:rsidR="008A4741" w:rsidRDefault="008A4741" w:rsidP="008A4741"/>
    <w:p w14:paraId="521467C8" w14:textId="690423CB" w:rsidR="008A4741" w:rsidRDefault="008A4741" w:rsidP="008A4741">
      <w:r w:rsidRPr="003B4718">
        <w:rPr>
          <w:b/>
          <w:bCs/>
        </w:rPr>
        <w:t xml:space="preserve">Pop-up MMR vaccine clinics </w:t>
      </w:r>
      <w:r w:rsidRPr="003B4718">
        <w:t>are providing the vaccine for children aged 1 year and older, as well as for adults who have missed a dose.</w:t>
      </w:r>
      <w:r>
        <w:rPr>
          <w:b/>
          <w:bCs/>
        </w:rPr>
        <w:t xml:space="preserve"> </w:t>
      </w:r>
      <w:r>
        <w:t xml:space="preserve">The next clinics in Sandwell are: </w:t>
      </w:r>
    </w:p>
    <w:p w14:paraId="5EDE002E" w14:textId="77777777" w:rsidR="008A4741" w:rsidRDefault="008A4741" w:rsidP="008A4741"/>
    <w:tbl>
      <w:tblPr>
        <w:tblStyle w:val="TableGrid"/>
        <w:tblW w:w="0" w:type="auto"/>
        <w:tblLook w:val="04A0" w:firstRow="1" w:lastRow="0" w:firstColumn="1" w:lastColumn="0" w:noHBand="0" w:noVBand="1"/>
      </w:tblPr>
      <w:tblGrid>
        <w:gridCol w:w="3003"/>
        <w:gridCol w:w="3003"/>
        <w:gridCol w:w="3004"/>
      </w:tblGrid>
      <w:tr w:rsidR="008A4741" w14:paraId="3FF4D16F" w14:textId="77777777" w:rsidTr="001B7F17">
        <w:tc>
          <w:tcPr>
            <w:tcW w:w="3005" w:type="dxa"/>
          </w:tcPr>
          <w:p w14:paraId="73DE4908" w14:textId="77777777" w:rsidR="008A4741" w:rsidRDefault="008A4741" w:rsidP="001B7F17">
            <w:pPr>
              <w:jc w:val="center"/>
            </w:pPr>
            <w:r>
              <w:t>Saturday</w:t>
            </w:r>
          </w:p>
          <w:p w14:paraId="31A4AEE5" w14:textId="77777777" w:rsidR="008A4741" w:rsidRDefault="008A4741" w:rsidP="001B7F17">
            <w:pPr>
              <w:jc w:val="center"/>
            </w:pPr>
            <w:r>
              <w:t>10 February 2024</w:t>
            </w:r>
          </w:p>
        </w:tc>
        <w:tc>
          <w:tcPr>
            <w:tcW w:w="3005" w:type="dxa"/>
          </w:tcPr>
          <w:p w14:paraId="15D64BC1" w14:textId="77777777" w:rsidR="008A4741" w:rsidRDefault="008A4741" w:rsidP="001B7F17">
            <w:pPr>
              <w:jc w:val="center"/>
            </w:pPr>
            <w:r>
              <w:t>Tuesday</w:t>
            </w:r>
          </w:p>
          <w:p w14:paraId="5924E64E" w14:textId="77777777" w:rsidR="008A4741" w:rsidRDefault="008A4741" w:rsidP="001B7F17">
            <w:pPr>
              <w:jc w:val="center"/>
            </w:pPr>
            <w:r>
              <w:t>13 February 2024</w:t>
            </w:r>
          </w:p>
        </w:tc>
        <w:tc>
          <w:tcPr>
            <w:tcW w:w="3006" w:type="dxa"/>
          </w:tcPr>
          <w:p w14:paraId="77A42B34" w14:textId="77777777" w:rsidR="008A4741" w:rsidRDefault="008A4741" w:rsidP="001B7F17">
            <w:pPr>
              <w:jc w:val="center"/>
            </w:pPr>
            <w:r>
              <w:t>Thursday</w:t>
            </w:r>
          </w:p>
          <w:p w14:paraId="701A672B" w14:textId="77777777" w:rsidR="008A4741" w:rsidRDefault="008A4741" w:rsidP="001B7F17">
            <w:pPr>
              <w:jc w:val="center"/>
            </w:pPr>
            <w:r>
              <w:t>15 February 2024</w:t>
            </w:r>
          </w:p>
        </w:tc>
      </w:tr>
      <w:tr w:rsidR="008A4741" w14:paraId="3BC1EC13" w14:textId="77777777" w:rsidTr="001B7F17">
        <w:tc>
          <w:tcPr>
            <w:tcW w:w="3005" w:type="dxa"/>
          </w:tcPr>
          <w:p w14:paraId="2E13700F" w14:textId="51B11371" w:rsidR="008A4741" w:rsidRDefault="00781E0A" w:rsidP="001B7F17">
            <w:pPr>
              <w:jc w:val="center"/>
            </w:pPr>
            <w:r>
              <w:t>9am-</w:t>
            </w:r>
            <w:r w:rsidR="00CB7051">
              <w:t>3</w:t>
            </w:r>
            <w:r>
              <w:t>pm</w:t>
            </w:r>
          </w:p>
        </w:tc>
        <w:tc>
          <w:tcPr>
            <w:tcW w:w="3005" w:type="dxa"/>
          </w:tcPr>
          <w:p w14:paraId="3ABEB608" w14:textId="77777777" w:rsidR="008A4741" w:rsidRDefault="008A4741" w:rsidP="001B7F17">
            <w:pPr>
              <w:jc w:val="center"/>
            </w:pPr>
            <w:r>
              <w:t>9am – 3pm</w:t>
            </w:r>
          </w:p>
        </w:tc>
        <w:tc>
          <w:tcPr>
            <w:tcW w:w="3006" w:type="dxa"/>
          </w:tcPr>
          <w:p w14:paraId="415A2ECB" w14:textId="77777777" w:rsidR="008A4741" w:rsidRDefault="008A4741" w:rsidP="001B7F17">
            <w:pPr>
              <w:jc w:val="center"/>
            </w:pPr>
            <w:r>
              <w:t>9am – 3pm</w:t>
            </w:r>
          </w:p>
        </w:tc>
      </w:tr>
      <w:tr w:rsidR="008A4741" w14:paraId="64A2A53E" w14:textId="77777777" w:rsidTr="001B7F17">
        <w:tc>
          <w:tcPr>
            <w:tcW w:w="3005" w:type="dxa"/>
          </w:tcPr>
          <w:p w14:paraId="3821AB69" w14:textId="77777777" w:rsidR="00654AD1" w:rsidRPr="00654AD1" w:rsidRDefault="00654AD1" w:rsidP="00654AD1">
            <w:pPr>
              <w:jc w:val="center"/>
            </w:pPr>
            <w:r w:rsidRPr="00654AD1">
              <w:rPr>
                <w:b/>
                <w:bCs/>
              </w:rPr>
              <w:t>West Bromwich Central Family Hub</w:t>
            </w:r>
          </w:p>
          <w:p w14:paraId="7EB9BDF9" w14:textId="77777777" w:rsidR="00654AD1" w:rsidRPr="00654AD1" w:rsidRDefault="00654AD1" w:rsidP="00654AD1">
            <w:pPr>
              <w:jc w:val="center"/>
            </w:pPr>
            <w:r w:rsidRPr="00654AD1">
              <w:t>Off Claypit Lane</w:t>
            </w:r>
          </w:p>
          <w:p w14:paraId="198A75F0" w14:textId="37B3FCB5" w:rsidR="008A4741" w:rsidRDefault="00654AD1" w:rsidP="00654AD1">
            <w:pPr>
              <w:jc w:val="center"/>
            </w:pPr>
            <w:r w:rsidRPr="00654AD1">
              <w:t>West Bromwich, B70 9EZ</w:t>
            </w:r>
          </w:p>
        </w:tc>
        <w:tc>
          <w:tcPr>
            <w:tcW w:w="3005" w:type="dxa"/>
          </w:tcPr>
          <w:p w14:paraId="6FDB3447" w14:textId="77777777" w:rsidR="008A4741" w:rsidRPr="00654AD1" w:rsidRDefault="008A4741" w:rsidP="001B7F17">
            <w:pPr>
              <w:jc w:val="center"/>
              <w:rPr>
                <w:b/>
                <w:bCs/>
              </w:rPr>
            </w:pPr>
            <w:r w:rsidRPr="00654AD1">
              <w:rPr>
                <w:b/>
                <w:bCs/>
              </w:rPr>
              <w:t>Tesco Cradley Health</w:t>
            </w:r>
          </w:p>
          <w:p w14:paraId="47717B8F" w14:textId="77777777" w:rsidR="008A4741" w:rsidRDefault="008A4741" w:rsidP="001B7F17">
            <w:pPr>
              <w:jc w:val="center"/>
            </w:pPr>
            <w:r>
              <w:t>Fox Oak Street</w:t>
            </w:r>
          </w:p>
          <w:p w14:paraId="679DE8D9" w14:textId="77777777" w:rsidR="008A4741" w:rsidRDefault="008A4741" w:rsidP="001B7F17">
            <w:pPr>
              <w:jc w:val="center"/>
            </w:pPr>
            <w:r>
              <w:t>Cradley Health</w:t>
            </w:r>
          </w:p>
          <w:p w14:paraId="2FFACD1C" w14:textId="77777777" w:rsidR="008A4741" w:rsidRDefault="008A4741" w:rsidP="001B7F17">
            <w:pPr>
              <w:jc w:val="center"/>
            </w:pPr>
            <w:r>
              <w:t>B64 5DF</w:t>
            </w:r>
          </w:p>
        </w:tc>
        <w:tc>
          <w:tcPr>
            <w:tcW w:w="3006" w:type="dxa"/>
          </w:tcPr>
          <w:p w14:paraId="439B83D0" w14:textId="77777777" w:rsidR="008A4741" w:rsidRPr="00654AD1" w:rsidRDefault="008A4741" w:rsidP="001B7F17">
            <w:pPr>
              <w:jc w:val="center"/>
              <w:rPr>
                <w:b/>
                <w:bCs/>
              </w:rPr>
            </w:pPr>
            <w:r w:rsidRPr="00654AD1">
              <w:rPr>
                <w:b/>
                <w:bCs/>
              </w:rPr>
              <w:t>Tesco West Bromwich</w:t>
            </w:r>
          </w:p>
          <w:p w14:paraId="401C97D5" w14:textId="77777777" w:rsidR="008A4741" w:rsidRDefault="008A4741" w:rsidP="001B7F17">
            <w:pPr>
              <w:jc w:val="center"/>
            </w:pPr>
            <w:r>
              <w:t>46 New Square</w:t>
            </w:r>
          </w:p>
          <w:p w14:paraId="23F994FB" w14:textId="77777777" w:rsidR="008A4741" w:rsidRDefault="008A4741" w:rsidP="001B7F17">
            <w:pPr>
              <w:jc w:val="center"/>
            </w:pPr>
            <w:r>
              <w:t>West Bromwich</w:t>
            </w:r>
          </w:p>
          <w:p w14:paraId="38D5296A" w14:textId="77777777" w:rsidR="008A4741" w:rsidRDefault="008A4741" w:rsidP="001B7F17">
            <w:pPr>
              <w:jc w:val="center"/>
            </w:pPr>
            <w:r>
              <w:t>B70 7PR</w:t>
            </w:r>
          </w:p>
        </w:tc>
      </w:tr>
    </w:tbl>
    <w:p w14:paraId="4EAA1E47" w14:textId="77777777" w:rsidR="008A4741" w:rsidRDefault="008A4741" w:rsidP="008A4741">
      <w:pPr>
        <w:rPr>
          <w:b/>
          <w:bCs/>
        </w:rPr>
      </w:pPr>
    </w:p>
    <w:p w14:paraId="6F587311" w14:textId="0BF5310B" w:rsidR="008A4741" w:rsidRDefault="008A4741" w:rsidP="008A4741">
      <w:pPr>
        <w:rPr>
          <w:b/>
          <w:bCs/>
        </w:rPr>
      </w:pPr>
      <w:r w:rsidRPr="00CE49EF">
        <w:rPr>
          <w:b/>
          <w:bCs/>
        </w:rPr>
        <w:t>Appointments must be booked before attending the clinic</w:t>
      </w:r>
      <w:r w:rsidR="00452854">
        <w:rPr>
          <w:b/>
          <w:bCs/>
        </w:rPr>
        <w:t xml:space="preserve"> (to ensure they are </w:t>
      </w:r>
      <w:r w:rsidR="002E1D98">
        <w:rPr>
          <w:b/>
          <w:bCs/>
        </w:rPr>
        <w:t>carrying</w:t>
      </w:r>
      <w:r w:rsidR="00452854">
        <w:rPr>
          <w:b/>
          <w:bCs/>
        </w:rPr>
        <w:t xml:space="preserve"> enough vaccine on the day)</w:t>
      </w:r>
      <w:r>
        <w:rPr>
          <w:b/>
          <w:bCs/>
        </w:rPr>
        <w:t xml:space="preserve"> by</w:t>
      </w:r>
      <w:r w:rsidRPr="00CE49EF">
        <w:rPr>
          <w:b/>
          <w:bCs/>
        </w:rPr>
        <w:t xml:space="preserve"> call</w:t>
      </w:r>
      <w:r>
        <w:rPr>
          <w:b/>
          <w:bCs/>
        </w:rPr>
        <w:t>ing</w:t>
      </w:r>
      <w:r w:rsidRPr="00CE49EF">
        <w:rPr>
          <w:b/>
          <w:bCs/>
        </w:rPr>
        <w:t xml:space="preserve"> on 0121 592 1110. </w:t>
      </w:r>
    </w:p>
    <w:p w14:paraId="1D75F8C8" w14:textId="77777777" w:rsidR="008A4741" w:rsidRPr="00CE49EF" w:rsidRDefault="008A4741" w:rsidP="008A4741">
      <w:pPr>
        <w:rPr>
          <w:b/>
          <w:bCs/>
        </w:rPr>
      </w:pPr>
    </w:p>
    <w:p w14:paraId="2F4334E2" w14:textId="77777777" w:rsidR="008A4741" w:rsidRDefault="008A4741" w:rsidP="008A4741">
      <w:r>
        <w:t xml:space="preserve">Alternatively, you can contact your local GP practice who will book you in for your MMR vaccination. </w:t>
      </w:r>
    </w:p>
    <w:p w14:paraId="4050968C" w14:textId="77777777" w:rsidR="008A4741" w:rsidRDefault="008A4741" w:rsidP="008A4741"/>
    <w:p w14:paraId="6EAC4788" w14:textId="77777777" w:rsidR="008A4741" w:rsidRDefault="008A4741" w:rsidP="008A4741">
      <w:r>
        <w:t xml:space="preserve">Your Sincerely </w:t>
      </w:r>
    </w:p>
    <w:p w14:paraId="624121F8" w14:textId="73FB6CB9" w:rsidR="008A4741" w:rsidRDefault="008A4741" w:rsidP="008A4741"/>
    <w:p w14:paraId="0F86ED05" w14:textId="0E05079B" w:rsidR="003154CB" w:rsidRDefault="00513D20" w:rsidP="008A4741">
      <w:r>
        <w:rPr>
          <w:noProof/>
        </w:rPr>
        <w:drawing>
          <wp:inline distT="0" distB="0" distL="0" distR="0" wp14:anchorId="72016E98" wp14:editId="40D13166">
            <wp:extent cx="2533650" cy="1196883"/>
            <wp:effectExtent l="0" t="0" r="0" b="3810"/>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6492" cy="1221845"/>
                    </a:xfrm>
                    <a:prstGeom prst="rect">
                      <a:avLst/>
                    </a:prstGeom>
                  </pic:spPr>
                </pic:pic>
              </a:graphicData>
            </a:graphic>
          </wp:inline>
        </w:drawing>
      </w:r>
    </w:p>
    <w:p w14:paraId="11854D6F" w14:textId="77777777" w:rsidR="003154CB" w:rsidRDefault="003154CB" w:rsidP="008A4741"/>
    <w:p w14:paraId="77C100C8" w14:textId="77777777" w:rsidR="008A4741" w:rsidRDefault="008A4741" w:rsidP="008A4741">
      <w:r>
        <w:t xml:space="preserve">Liann Brookes-Smith </w:t>
      </w:r>
    </w:p>
    <w:p w14:paraId="4247E2C1" w14:textId="77777777" w:rsidR="008A4741" w:rsidRDefault="008A4741" w:rsidP="008A4741">
      <w:r>
        <w:t>Interim Director Public Health</w:t>
      </w:r>
    </w:p>
    <w:p w14:paraId="5AD2E7BE" w14:textId="77777777" w:rsidR="008A4741" w:rsidRDefault="008A4741" w:rsidP="008A4741">
      <w:r>
        <w:t>Sandwell Metropolitan Council</w:t>
      </w:r>
    </w:p>
    <w:p w14:paraId="681157DC" w14:textId="77777777" w:rsidR="008A4741" w:rsidRDefault="008A4741" w:rsidP="008A4741"/>
    <w:p w14:paraId="7C648C14" w14:textId="77777777" w:rsidR="008A4741" w:rsidRDefault="008A4741" w:rsidP="008A4741"/>
    <w:p w14:paraId="3962CA34" w14:textId="77777777" w:rsidR="00325DCD" w:rsidRPr="00325DCD" w:rsidRDefault="00325DCD" w:rsidP="00325DCD">
      <w:pPr>
        <w:rPr>
          <w:rFonts w:ascii="Arial" w:hAnsi="Arial" w:cs="Arial"/>
          <w:sz w:val="22"/>
          <w:szCs w:val="22"/>
        </w:rPr>
      </w:pPr>
    </w:p>
    <w:sectPr w:rsidR="00325DCD" w:rsidRPr="00325DCD" w:rsidSect="00CF2963">
      <w:headerReference w:type="default" r:id="rId8"/>
      <w:pgSz w:w="11900" w:h="16840"/>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E6950" w14:textId="77777777" w:rsidR="00534775" w:rsidRDefault="00534775" w:rsidP="00CF2963">
      <w:r>
        <w:separator/>
      </w:r>
    </w:p>
  </w:endnote>
  <w:endnote w:type="continuationSeparator" w:id="0">
    <w:p w14:paraId="0D731ADC" w14:textId="77777777" w:rsidR="00534775" w:rsidRDefault="00534775" w:rsidP="00CF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2F156" w14:textId="77777777" w:rsidR="00534775" w:rsidRDefault="00534775" w:rsidP="00CF2963">
      <w:r>
        <w:separator/>
      </w:r>
    </w:p>
  </w:footnote>
  <w:footnote w:type="continuationSeparator" w:id="0">
    <w:p w14:paraId="2A7C08D6" w14:textId="77777777" w:rsidR="00534775" w:rsidRDefault="00534775" w:rsidP="00CF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431C" w14:textId="38DDB1FE" w:rsidR="00CF2963" w:rsidRDefault="00CF2963">
    <w:pPr>
      <w:pStyle w:val="Header"/>
    </w:pPr>
    <w:r>
      <w:rPr>
        <w:noProof/>
      </w:rPr>
      <w:drawing>
        <wp:anchor distT="0" distB="0" distL="114300" distR="114300" simplePos="0" relativeHeight="251658240" behindDoc="1" locked="0" layoutInCell="1" allowOverlap="1" wp14:anchorId="2C024221" wp14:editId="5DD3FBF7">
          <wp:simplePos x="0" y="0"/>
          <wp:positionH relativeFrom="column">
            <wp:posOffset>-934004</wp:posOffset>
          </wp:positionH>
          <wp:positionV relativeFrom="paragraph">
            <wp:posOffset>-1145449</wp:posOffset>
          </wp:positionV>
          <wp:extent cx="7626138" cy="1078047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6138" cy="107804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75204"/>
    <w:multiLevelType w:val="hybridMultilevel"/>
    <w:tmpl w:val="0F103DC4"/>
    <w:lvl w:ilvl="0" w:tplc="0600A8A6">
      <w:start w:val="1"/>
      <w:numFmt w:val="bullet"/>
      <w:lvlText w:val="•"/>
      <w:lvlJc w:val="left"/>
      <w:pPr>
        <w:tabs>
          <w:tab w:val="num" w:pos="720"/>
        </w:tabs>
        <w:ind w:left="720" w:hanging="360"/>
      </w:pPr>
      <w:rPr>
        <w:rFonts w:ascii="Times New Roman" w:hAnsi="Times New Roman" w:hint="default"/>
      </w:rPr>
    </w:lvl>
    <w:lvl w:ilvl="1" w:tplc="787EE10A">
      <w:numFmt w:val="none"/>
      <w:lvlText w:val=""/>
      <w:lvlJc w:val="left"/>
      <w:pPr>
        <w:tabs>
          <w:tab w:val="num" w:pos="360"/>
        </w:tabs>
      </w:pPr>
    </w:lvl>
    <w:lvl w:ilvl="2" w:tplc="BC26B250" w:tentative="1">
      <w:start w:val="1"/>
      <w:numFmt w:val="bullet"/>
      <w:lvlText w:val="•"/>
      <w:lvlJc w:val="left"/>
      <w:pPr>
        <w:tabs>
          <w:tab w:val="num" w:pos="2160"/>
        </w:tabs>
        <w:ind w:left="2160" w:hanging="360"/>
      </w:pPr>
      <w:rPr>
        <w:rFonts w:ascii="Times New Roman" w:hAnsi="Times New Roman" w:hint="default"/>
      </w:rPr>
    </w:lvl>
    <w:lvl w:ilvl="3" w:tplc="30E673F4" w:tentative="1">
      <w:start w:val="1"/>
      <w:numFmt w:val="bullet"/>
      <w:lvlText w:val="•"/>
      <w:lvlJc w:val="left"/>
      <w:pPr>
        <w:tabs>
          <w:tab w:val="num" w:pos="2880"/>
        </w:tabs>
        <w:ind w:left="2880" w:hanging="360"/>
      </w:pPr>
      <w:rPr>
        <w:rFonts w:ascii="Times New Roman" w:hAnsi="Times New Roman" w:hint="default"/>
      </w:rPr>
    </w:lvl>
    <w:lvl w:ilvl="4" w:tplc="E07ED0A2" w:tentative="1">
      <w:start w:val="1"/>
      <w:numFmt w:val="bullet"/>
      <w:lvlText w:val="•"/>
      <w:lvlJc w:val="left"/>
      <w:pPr>
        <w:tabs>
          <w:tab w:val="num" w:pos="3600"/>
        </w:tabs>
        <w:ind w:left="3600" w:hanging="360"/>
      </w:pPr>
      <w:rPr>
        <w:rFonts w:ascii="Times New Roman" w:hAnsi="Times New Roman" w:hint="default"/>
      </w:rPr>
    </w:lvl>
    <w:lvl w:ilvl="5" w:tplc="6CC07ED6" w:tentative="1">
      <w:start w:val="1"/>
      <w:numFmt w:val="bullet"/>
      <w:lvlText w:val="•"/>
      <w:lvlJc w:val="left"/>
      <w:pPr>
        <w:tabs>
          <w:tab w:val="num" w:pos="4320"/>
        </w:tabs>
        <w:ind w:left="4320" w:hanging="360"/>
      </w:pPr>
      <w:rPr>
        <w:rFonts w:ascii="Times New Roman" w:hAnsi="Times New Roman" w:hint="default"/>
      </w:rPr>
    </w:lvl>
    <w:lvl w:ilvl="6" w:tplc="4FEEAF00" w:tentative="1">
      <w:start w:val="1"/>
      <w:numFmt w:val="bullet"/>
      <w:lvlText w:val="•"/>
      <w:lvlJc w:val="left"/>
      <w:pPr>
        <w:tabs>
          <w:tab w:val="num" w:pos="5040"/>
        </w:tabs>
        <w:ind w:left="5040" w:hanging="360"/>
      </w:pPr>
      <w:rPr>
        <w:rFonts w:ascii="Times New Roman" w:hAnsi="Times New Roman" w:hint="default"/>
      </w:rPr>
    </w:lvl>
    <w:lvl w:ilvl="7" w:tplc="401A8AC0" w:tentative="1">
      <w:start w:val="1"/>
      <w:numFmt w:val="bullet"/>
      <w:lvlText w:val="•"/>
      <w:lvlJc w:val="left"/>
      <w:pPr>
        <w:tabs>
          <w:tab w:val="num" w:pos="5760"/>
        </w:tabs>
        <w:ind w:left="5760" w:hanging="360"/>
      </w:pPr>
      <w:rPr>
        <w:rFonts w:ascii="Times New Roman" w:hAnsi="Times New Roman" w:hint="default"/>
      </w:rPr>
    </w:lvl>
    <w:lvl w:ilvl="8" w:tplc="52CE32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C032C64"/>
    <w:multiLevelType w:val="hybridMultilevel"/>
    <w:tmpl w:val="88E8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1592D"/>
    <w:rsid w:val="002A443E"/>
    <w:rsid w:val="002E1D98"/>
    <w:rsid w:val="003154CB"/>
    <w:rsid w:val="00325DCD"/>
    <w:rsid w:val="00402174"/>
    <w:rsid w:val="00452854"/>
    <w:rsid w:val="00513D20"/>
    <w:rsid w:val="00534775"/>
    <w:rsid w:val="00540026"/>
    <w:rsid w:val="005E4C43"/>
    <w:rsid w:val="00654AD1"/>
    <w:rsid w:val="00737126"/>
    <w:rsid w:val="00781E0A"/>
    <w:rsid w:val="00840962"/>
    <w:rsid w:val="008519E4"/>
    <w:rsid w:val="00863C6B"/>
    <w:rsid w:val="008A4741"/>
    <w:rsid w:val="00AC2420"/>
    <w:rsid w:val="00CA680C"/>
    <w:rsid w:val="00CB7051"/>
    <w:rsid w:val="00CF2963"/>
    <w:rsid w:val="00E756D4"/>
    <w:rsid w:val="00F7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66D6A2"/>
  <w15:chartTrackingRefBased/>
  <w15:docId w15:val="{260345B2-ADD0-CC41-914A-3A2EE264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character" w:styleId="Hyperlink">
    <w:name w:val="Hyperlink"/>
    <w:basedOn w:val="DefaultParagraphFont"/>
    <w:uiPriority w:val="99"/>
    <w:unhideWhenUsed/>
    <w:rsid w:val="00325DCD"/>
    <w:rPr>
      <w:color w:val="0563C1"/>
      <w:u w:val="single"/>
    </w:rPr>
  </w:style>
  <w:style w:type="paragraph" w:styleId="NormalWeb">
    <w:name w:val="Normal (Web)"/>
    <w:basedOn w:val="Normal"/>
    <w:uiPriority w:val="99"/>
    <w:semiHidden/>
    <w:unhideWhenUsed/>
    <w:rsid w:val="00325DCD"/>
    <w:pPr>
      <w:spacing w:before="100" w:beforeAutospacing="1" w:after="100" w:afterAutospacing="1"/>
    </w:pPr>
    <w:rPr>
      <w:rFonts w:ascii="Calibri" w:hAnsi="Calibri" w:cs="Calibri"/>
      <w:sz w:val="22"/>
      <w:szCs w:val="22"/>
      <w:lang w:eastAsia="en-GB"/>
    </w:rPr>
  </w:style>
  <w:style w:type="table" w:styleId="TableGrid">
    <w:name w:val="Table Grid"/>
    <w:basedOn w:val="TableNormal"/>
    <w:uiPriority w:val="39"/>
    <w:rsid w:val="0032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5DCD"/>
    <w:rPr>
      <w:color w:val="808080"/>
      <w:shd w:val="clear" w:color="auto" w:fill="E6E6E6"/>
    </w:rPr>
  </w:style>
  <w:style w:type="character" w:customStyle="1" w:styleId="ui-provider">
    <w:name w:val="ui-provider"/>
    <w:basedOn w:val="DefaultParagraphFont"/>
    <w:rsid w:val="005E4C43"/>
  </w:style>
  <w:style w:type="paragraph" w:styleId="ListParagraph">
    <w:name w:val="List Paragraph"/>
    <w:basedOn w:val="Normal"/>
    <w:uiPriority w:val="34"/>
    <w:qFormat/>
    <w:rsid w:val="008A4741"/>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03054">
      <w:bodyDiv w:val="1"/>
      <w:marLeft w:val="0"/>
      <w:marRight w:val="0"/>
      <w:marTop w:val="0"/>
      <w:marBottom w:val="0"/>
      <w:divBdr>
        <w:top w:val="none" w:sz="0" w:space="0" w:color="auto"/>
        <w:left w:val="none" w:sz="0" w:space="0" w:color="auto"/>
        <w:bottom w:val="none" w:sz="0" w:space="0" w:color="auto"/>
        <w:right w:val="none" w:sz="0" w:space="0" w:color="auto"/>
      </w:divBdr>
    </w:div>
    <w:div w:id="665324076">
      <w:bodyDiv w:val="1"/>
      <w:marLeft w:val="0"/>
      <w:marRight w:val="0"/>
      <w:marTop w:val="0"/>
      <w:marBottom w:val="0"/>
      <w:divBdr>
        <w:top w:val="none" w:sz="0" w:space="0" w:color="auto"/>
        <w:left w:val="none" w:sz="0" w:space="0" w:color="auto"/>
        <w:bottom w:val="none" w:sz="0" w:space="0" w:color="auto"/>
        <w:right w:val="none" w:sz="0" w:space="0" w:color="auto"/>
      </w:divBdr>
    </w:div>
    <w:div w:id="1634408929">
      <w:bodyDiv w:val="1"/>
      <w:marLeft w:val="0"/>
      <w:marRight w:val="0"/>
      <w:marTop w:val="0"/>
      <w:marBottom w:val="0"/>
      <w:divBdr>
        <w:top w:val="none" w:sz="0" w:space="0" w:color="auto"/>
        <w:left w:val="none" w:sz="0" w:space="0" w:color="auto"/>
        <w:bottom w:val="none" w:sz="0" w:space="0" w:color="auto"/>
        <w:right w:val="none" w:sz="0" w:space="0" w:color="auto"/>
      </w:divBdr>
    </w:div>
    <w:div w:id="1912807661">
      <w:bodyDiv w:val="1"/>
      <w:marLeft w:val="0"/>
      <w:marRight w:val="0"/>
      <w:marTop w:val="0"/>
      <w:marBottom w:val="0"/>
      <w:divBdr>
        <w:top w:val="none" w:sz="0" w:space="0" w:color="auto"/>
        <w:left w:val="none" w:sz="0" w:space="0" w:color="auto"/>
        <w:bottom w:val="none" w:sz="0" w:space="0" w:color="auto"/>
        <w:right w:val="none" w:sz="0" w:space="0" w:color="auto"/>
      </w:divBdr>
    </w:div>
    <w:div w:id="2089032556">
      <w:bodyDiv w:val="1"/>
      <w:marLeft w:val="0"/>
      <w:marRight w:val="0"/>
      <w:marTop w:val="0"/>
      <w:marBottom w:val="0"/>
      <w:divBdr>
        <w:top w:val="none" w:sz="0" w:space="0" w:color="auto"/>
        <w:left w:val="none" w:sz="0" w:space="0" w:color="auto"/>
        <w:bottom w:val="none" w:sz="0" w:space="0" w:color="auto"/>
        <w:right w:val="none" w:sz="0" w:space="0" w:color="auto"/>
      </w:divBdr>
    </w:div>
    <w:div w:id="21392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Sophie</cp:lastModifiedBy>
  <cp:revision>2</cp:revision>
  <dcterms:created xsi:type="dcterms:W3CDTF">2024-02-02T13:28:00Z</dcterms:created>
  <dcterms:modified xsi:type="dcterms:W3CDTF">2024-02-02T13:28:00Z</dcterms:modified>
</cp:coreProperties>
</file>